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</w:p>
    <w:p>
      <w:pPr>
        <w:widowControl/>
        <w:ind w:firstLine="3213" w:firstLineChars="800"/>
        <w:rPr>
          <w:rFonts w:asci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</w:rPr>
        <w:t>3年度应急管理局内部随机抽查工作计划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单位名称：丰宁满族自治县应急管理局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上报日期：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3年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月3日</w:t>
      </w:r>
    </w:p>
    <w:tbl>
      <w:tblPr>
        <w:tblStyle w:val="2"/>
        <w:tblpPr w:leftFromText="180" w:rightFromText="180" w:vertAnchor="page" w:horzAnchor="margin" w:tblpY="3469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51"/>
        <w:gridCol w:w="900"/>
        <w:gridCol w:w="1645"/>
        <w:gridCol w:w="709"/>
        <w:gridCol w:w="992"/>
        <w:gridCol w:w="1559"/>
        <w:gridCol w:w="1781"/>
        <w:gridCol w:w="1234"/>
        <w:gridCol w:w="126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发起科室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联合科室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2023001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2023年丰宁满族自治县应急管理局内部联合随机抽查001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001号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2023年丰宁满族自治县应急管理局第一次内部联合随机抽查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定向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工贸企业安全生产监督管理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2023年全县在经营工贸企业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工商贸监督管理股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非煤矿山监管股、危化监管股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2023年9月至10月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zAxOGIwM2Q2OTU1MzM0ZjYwNjgzN2M1YmUzZWQifQ=="/>
  </w:docVars>
  <w:rsids>
    <w:rsidRoot w:val="00000000"/>
    <w:rsid w:val="0B0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2023-02-28T11:32:08Z</dcterms:created>
  <dc:creator>Lenovo</dc:creator>
  <cp:lastModifiedBy>Lenovo</cp:lastModifiedBy>
  <dcterms:modified xsi:type="dcterms:W3CDTF">2023-02-28T11:32:47Z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45490FC8EDA84AA685C36E696D6674D4</vt:lpwstr>
  </property>
</Properties>
</file>