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3" w:lineRule="atLeast"/>
        <w:jc w:val="center"/>
        <w:rPr>
          <w:rFonts w:ascii="微软雅黑" w:hAnsi="微软雅黑" w:eastAsia="微软雅黑" w:cs="宋体"/>
          <w:bCs/>
          <w:kern w:val="0"/>
          <w:sz w:val="38"/>
          <w:szCs w:val="38"/>
        </w:rPr>
      </w:pPr>
      <w:r>
        <w:rPr>
          <w:rFonts w:hint="eastAsia" w:ascii="微软雅黑" w:hAnsi="微软雅黑" w:eastAsia="微软雅黑" w:cs="宋体"/>
          <w:bCs/>
          <w:kern w:val="0"/>
          <w:sz w:val="38"/>
          <w:szCs w:val="38"/>
        </w:rPr>
        <w:t>丰宁满族自治县民族宗教事务局信息公开制度</w:t>
      </w:r>
    </w:p>
    <w:p>
      <w:pPr>
        <w:widowControl/>
        <w:spacing w:line="555" w:lineRule="atLeast"/>
        <w:ind w:firstLine="480" w:firstLineChars="20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</w:p>
    <w:p>
      <w:pPr>
        <w:widowControl/>
        <w:spacing w:line="555" w:lineRule="atLeast"/>
        <w:ind w:firstLine="640" w:firstLineChars="20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根据《中华人民共和国政府信息公开条例》（以下简称《条例》）规定和《</w:t>
      </w:r>
      <w:bookmarkStart w:id="0" w:name="_GoBack"/>
      <w:bookmarkEnd w:id="0"/>
      <w:r>
        <w:rPr>
          <w:rFonts w:hint="eastAsia" w:ascii="仿宋_GB2312" w:hAnsi="微软雅黑" w:eastAsia="仿宋_GB2312" w:cs="宋体"/>
          <w:kern w:val="0"/>
          <w:sz w:val="32"/>
          <w:szCs w:val="32"/>
        </w:rPr>
        <w:t>关于全面推进政务公开工作的意见》及其实施细则等有关文件要求，为进一步深入贯彻国家、省、市、县关于全面推进政务公开工作的决策部署，进一步推进政务公开工作的规范化、标准化、信息化建设，抓好政务公开各项工作任务的落实，制定本公开制度：</w:t>
      </w:r>
    </w:p>
    <w:p>
      <w:pPr>
        <w:widowControl/>
        <w:spacing w:line="555" w:lineRule="atLeast"/>
        <w:ind w:firstLine="64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一、切实强化组织保障机制</w:t>
      </w:r>
    </w:p>
    <w:p>
      <w:pPr>
        <w:widowControl/>
        <w:spacing w:line="555" w:lineRule="atLeast"/>
        <w:ind w:firstLine="64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</w:rPr>
        <w:t>（一）健全组织体系。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要高度重视政务公开工作，及时调整本单位政务公开领导小组成员名单，制定领导小组工作规则和工作职责，建立信息公开工作机构，明确信息公开和依申请公开责任归口科室、负责人和工作流程，并对外公布，做到责任明确。将本单位政务公开工作纳入单位考核，及时整改发现问题。</w:t>
      </w:r>
    </w:p>
    <w:p>
      <w:pPr>
        <w:widowControl/>
        <w:spacing w:line="555" w:lineRule="atLeast"/>
        <w:ind w:firstLine="64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</w:rPr>
        <w:t>（二）落实工作制度。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要将决策、执行、管理、服务、结果“五公开”要求纳入办文、办会工作制度，实行常态化。健全年报制度，在本单位信息公开网站上公开上一年度信息公开工作年度报告，要求内容翔实、格式规范，专栏集中展示。</w:t>
      </w:r>
    </w:p>
    <w:p>
      <w:pPr>
        <w:widowControl/>
        <w:spacing w:line="555" w:lineRule="atLeast"/>
        <w:ind w:firstLine="64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</w:rPr>
        <w:t>（三）发布审核制度、保密审查制度。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落实健全信息发布审核机制、保密审查制度和责任追究制度，定期对信息公开专栏发布的信息进行自查，防止网上公开信息出现严重失误或泄密。建立信息发布台账，包括“标题、发布时间、发布人、审核人”等要素，由分管领导审签，并统一归档管理。</w:t>
      </w:r>
    </w:p>
    <w:p>
      <w:pPr>
        <w:widowControl/>
        <w:spacing w:line="555" w:lineRule="atLeast"/>
        <w:ind w:firstLine="64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二、进一步加强主动公开工作</w:t>
      </w:r>
    </w:p>
    <w:p>
      <w:pPr>
        <w:widowControl/>
        <w:spacing w:line="555" w:lineRule="atLeast"/>
        <w:ind w:firstLine="64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</w:rPr>
        <w:t>（一）切实落实“五公开”要求。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坚持以公开为常态、不公开为例外原则，进一步增强工作主动性，细化公开内容，扩大公开范围。按统一规范编制本单位信息公开目录和公开指南，信息专栏要素齐全，公开的信息及时到位、格式规范、分类准确，便于公众查询和下载；属于主动公开的信息自信息形成或变更之日起20个工作日内予以公开，并建好台账；加强信息发布的“时效性、有效性、完整性和规范化”。</w:t>
      </w:r>
    </w:p>
    <w:p>
      <w:pPr>
        <w:widowControl/>
        <w:spacing w:line="555" w:lineRule="atLeast"/>
        <w:ind w:firstLine="645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楷体_GB2312" w:hAnsi="微软雅黑" w:eastAsia="楷体_GB2312" w:cs="宋体"/>
          <w:b/>
          <w:bCs/>
          <w:kern w:val="0"/>
          <w:sz w:val="32"/>
        </w:rPr>
        <w:t>（二）扎实开展政策解读工作。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完善规范性文件公开机制，专栏公开；建立重要政策解读机制，将政策解读与重大政策制定工作同步考虑、一并报批，开设专栏对重要政策、行政规范性文件进行图解、解读，解读材料于文件公开后3个工作日内提交门户网站发布。单位主要负责人要参与政策解读，应通过接受访谈等方式带头宣讲、解读政策，传递权威信息。</w:t>
      </w:r>
    </w:p>
    <w:p>
      <w:pPr>
        <w:widowControl/>
        <w:spacing w:line="450" w:lineRule="atLeast"/>
        <w:ind w:firstLine="480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5A8"/>
    <w:rsid w:val="004A52BF"/>
    <w:rsid w:val="008741F5"/>
    <w:rsid w:val="009623FC"/>
    <w:rsid w:val="009A35A8"/>
    <w:rsid w:val="00EA2D66"/>
    <w:rsid w:val="7EED8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dow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787</Characters>
  <Lines>6</Lines>
  <Paragraphs>1</Paragraphs>
  <TotalTime>7</TotalTime>
  <ScaleCrop>false</ScaleCrop>
  <LinksUpToDate>false</LinksUpToDate>
  <CharactersWithSpaces>923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2023-05-30T16:13:00Z</dcterms:created>
  <dc:creator>Administrator</dc:creator>
  <cp:lastModifiedBy>Node</cp:lastModifiedBy>
  <dcterms:modified xsi:type="dcterms:W3CDTF">2024-12-24T16:36:28Z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A5CE2D086A4662E68C726A67F88248EB_42</vt:lpwstr>
  </property>
</Properties>
</file>