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1" w:lineRule="auto"/>
        <w:rPr>
          <w:rFonts w:ascii="Arial"/>
          <w:sz w:val="21"/>
        </w:rPr>
      </w:pPr>
    </w:p>
    <w:p>
      <w:pPr>
        <w:spacing w:line="261" w:lineRule="auto"/>
        <w:jc w:val="center"/>
        <w:rPr>
          <w:rFonts w:ascii="Arial"/>
          <w:sz w:val="21"/>
        </w:rPr>
      </w:pPr>
    </w:p>
    <w:p>
      <w:pPr>
        <w:spacing w:before="98" w:line="219" w:lineRule="auto"/>
        <w:ind w:firstLine="434"/>
        <w:jc w:val="center"/>
        <w:rPr>
          <w:rFonts w:ascii="宋体" w:hAnsi="宋体" w:eastAsia="宋体" w:cs="宋体"/>
          <w:sz w:val="30"/>
          <w:szCs w:val="30"/>
        </w:rPr>
      </w:pPr>
      <w:r>
        <w:rPr>
          <w:rFonts w:ascii="宋体" w:hAnsi="宋体" w:eastAsia="宋体" w:cs="宋体"/>
          <w:spacing w:val="6"/>
          <w:sz w:val="30"/>
          <w:szCs w:val="30"/>
        </w:rPr>
        <w:t>附件1</w:t>
      </w:r>
    </w:p>
    <w:p>
      <w:pPr>
        <w:spacing w:line="241" w:lineRule="auto"/>
        <w:jc w:val="center"/>
        <w:rPr>
          <w:rFonts w:ascii="Arial"/>
          <w:sz w:val="21"/>
        </w:rPr>
      </w:pPr>
    </w:p>
    <w:p>
      <w:pPr>
        <w:spacing w:line="241" w:lineRule="auto"/>
        <w:jc w:val="center"/>
        <w:rPr>
          <w:rFonts w:ascii="Arial"/>
          <w:sz w:val="21"/>
        </w:rPr>
      </w:pPr>
    </w:p>
    <w:p>
      <w:pPr>
        <w:spacing w:line="242" w:lineRule="auto"/>
        <w:jc w:val="center"/>
        <w:rPr>
          <w:rFonts w:ascii="Arial"/>
          <w:sz w:val="21"/>
        </w:rPr>
      </w:pPr>
    </w:p>
    <w:p>
      <w:pPr>
        <w:spacing w:before="133" w:line="219" w:lineRule="auto"/>
        <w:ind w:left="0" w:leftChars="0" w:firstLine="0" w:firstLineChars="0"/>
        <w:jc w:val="center"/>
        <w:rPr>
          <w:rFonts w:ascii="宋体" w:hAnsi="宋体" w:eastAsia="宋体" w:cs="宋体"/>
          <w:sz w:val="41"/>
          <w:szCs w:val="41"/>
        </w:rPr>
      </w:pPr>
      <w:r>
        <w:rPr>
          <w:rFonts w:ascii="宋体" w:hAnsi="宋体" w:eastAsia="宋体" w:cs="宋体"/>
          <w:spacing w:val="16"/>
          <w:sz w:val="41"/>
          <w:szCs w:val="41"/>
          <w14:textOutline w14:w="7442" w14:cap="flat" w14:cmpd="sng">
            <w14:solidFill>
              <w14:srgbClr w14:val="000000"/>
            </w14:solidFill>
            <w14:prstDash w14:val="solid"/>
            <w14:miter w14:val="0"/>
          </w14:textOutline>
        </w:rPr>
        <w:t>丰宁满族自治县202</w:t>
      </w:r>
      <w:r>
        <w:rPr>
          <w:rFonts w:hint="eastAsia" w:ascii="宋体" w:hAnsi="宋体" w:eastAsia="宋体" w:cs="宋体"/>
          <w:spacing w:val="16"/>
          <w:sz w:val="41"/>
          <w:szCs w:val="41"/>
          <w:lang w:val="en-US" w:eastAsia="zh-CN"/>
          <w14:textOutline w14:w="7442" w14:cap="flat" w14:cmpd="sng">
            <w14:solidFill>
              <w14:srgbClr w14:val="000000"/>
            </w14:solidFill>
            <w14:prstDash w14:val="solid"/>
            <w14:miter w14:val="0"/>
          </w14:textOutline>
        </w:rPr>
        <w:t>3年3月</w:t>
      </w:r>
      <w:r>
        <w:rPr>
          <w:rFonts w:ascii="宋体" w:hAnsi="宋体" w:eastAsia="宋体" w:cs="宋体"/>
          <w:spacing w:val="16"/>
          <w:sz w:val="41"/>
          <w:szCs w:val="41"/>
          <w14:textOutline w14:w="7442" w14:cap="flat" w14:cmpd="sng">
            <w14:solidFill>
              <w14:srgbClr w14:val="000000"/>
            </w14:solidFill>
            <w14:prstDash w14:val="solid"/>
            <w14:miter w14:val="0"/>
          </w14:textOutline>
        </w:rPr>
        <w:t>政府规范性文件目录</w:t>
      </w:r>
    </w:p>
    <w:p>
      <w:pPr>
        <w:jc w:val="center"/>
      </w:pPr>
    </w:p>
    <w:p>
      <w:pPr>
        <w:jc w:val="center"/>
      </w:pPr>
    </w:p>
    <w:p>
      <w:pPr>
        <w:spacing w:line="207" w:lineRule="exact"/>
        <w:jc w:val="center"/>
      </w:pPr>
    </w:p>
    <w:tbl>
      <w:tblPr>
        <w:tblStyle w:val="4"/>
        <w:tblW w:w="129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8185"/>
        <w:gridCol w:w="2352"/>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1123" w:type="dxa"/>
            <w:tcBorders>
              <w:top w:val="single" w:color="000000" w:sz="2" w:space="0"/>
              <w:bottom w:val="single" w:color="000000" w:sz="2" w:space="0"/>
            </w:tcBorders>
            <w:vAlign w:val="top"/>
          </w:tcPr>
          <w:p>
            <w:pPr>
              <w:spacing w:line="334" w:lineRule="auto"/>
              <w:jc w:val="center"/>
              <w:rPr>
                <w:rFonts w:hint="eastAsia" w:ascii="仿宋" w:hAnsi="仿宋" w:eastAsia="仿宋" w:cs="仿宋"/>
                <w:sz w:val="32"/>
                <w:szCs w:val="32"/>
              </w:rPr>
            </w:pPr>
          </w:p>
          <w:p>
            <w:pPr>
              <w:spacing w:before="97" w:line="221" w:lineRule="auto"/>
              <w:ind w:firstLine="124"/>
              <w:jc w:val="center"/>
              <w:rPr>
                <w:rFonts w:hint="eastAsia" w:ascii="仿宋" w:hAnsi="仿宋" w:eastAsia="仿宋" w:cs="仿宋"/>
                <w:sz w:val="32"/>
                <w:szCs w:val="32"/>
              </w:rPr>
            </w:pPr>
            <w:r>
              <w:rPr>
                <w:rFonts w:hint="eastAsia" w:ascii="仿宋" w:hAnsi="仿宋" w:eastAsia="仿宋" w:cs="仿宋"/>
                <w:spacing w:val="9"/>
                <w:sz w:val="32"/>
                <w:szCs w:val="32"/>
              </w:rPr>
              <w:t>序号</w:t>
            </w:r>
          </w:p>
        </w:tc>
        <w:tc>
          <w:tcPr>
            <w:tcW w:w="8185" w:type="dxa"/>
            <w:tcBorders>
              <w:top w:val="single" w:color="000000" w:sz="2" w:space="0"/>
              <w:bottom w:val="single" w:color="000000" w:sz="2" w:space="0"/>
            </w:tcBorders>
            <w:vAlign w:val="top"/>
          </w:tcPr>
          <w:p>
            <w:pPr>
              <w:spacing w:line="330" w:lineRule="auto"/>
              <w:jc w:val="center"/>
              <w:rPr>
                <w:rFonts w:hint="eastAsia" w:ascii="仿宋" w:hAnsi="仿宋" w:eastAsia="仿宋" w:cs="仿宋"/>
                <w:sz w:val="32"/>
                <w:szCs w:val="32"/>
              </w:rPr>
            </w:pPr>
          </w:p>
          <w:p>
            <w:pPr>
              <w:spacing w:before="98" w:line="219" w:lineRule="auto"/>
              <w:ind w:firstLine="1790"/>
              <w:jc w:val="center"/>
              <w:rPr>
                <w:rFonts w:hint="eastAsia" w:ascii="仿宋" w:hAnsi="仿宋" w:eastAsia="仿宋" w:cs="仿宋"/>
                <w:sz w:val="32"/>
                <w:szCs w:val="32"/>
              </w:rPr>
            </w:pPr>
            <w:r>
              <w:rPr>
                <w:rFonts w:hint="eastAsia" w:ascii="仿宋" w:hAnsi="仿宋" w:eastAsia="仿宋" w:cs="仿宋"/>
                <w:spacing w:val="1"/>
                <w:sz w:val="32"/>
                <w:szCs w:val="32"/>
              </w:rPr>
              <w:t>政府规范性文件名称</w:t>
            </w:r>
          </w:p>
        </w:tc>
        <w:tc>
          <w:tcPr>
            <w:tcW w:w="2352" w:type="dxa"/>
            <w:tcBorders>
              <w:top w:val="single" w:color="000000" w:sz="2" w:space="0"/>
              <w:bottom w:val="single" w:color="000000" w:sz="2" w:space="0"/>
            </w:tcBorders>
            <w:vAlign w:val="top"/>
          </w:tcPr>
          <w:p>
            <w:pPr>
              <w:spacing w:line="334" w:lineRule="auto"/>
              <w:jc w:val="center"/>
              <w:rPr>
                <w:rFonts w:hint="eastAsia" w:ascii="仿宋" w:hAnsi="仿宋" w:eastAsia="仿宋" w:cs="仿宋"/>
                <w:sz w:val="32"/>
                <w:szCs w:val="32"/>
              </w:rPr>
            </w:pPr>
          </w:p>
          <w:p>
            <w:pPr>
              <w:spacing w:before="97" w:line="221" w:lineRule="auto"/>
              <w:ind w:firstLine="596"/>
              <w:jc w:val="center"/>
              <w:rPr>
                <w:rFonts w:hint="eastAsia" w:ascii="仿宋" w:hAnsi="仿宋" w:eastAsia="仿宋" w:cs="仿宋"/>
                <w:sz w:val="32"/>
                <w:szCs w:val="32"/>
              </w:rPr>
            </w:pPr>
            <w:r>
              <w:rPr>
                <w:rFonts w:hint="eastAsia" w:ascii="仿宋" w:hAnsi="仿宋" w:eastAsia="仿宋" w:cs="仿宋"/>
                <w:spacing w:val="9"/>
                <w:sz w:val="32"/>
                <w:szCs w:val="32"/>
              </w:rPr>
              <w:t>文号</w:t>
            </w:r>
          </w:p>
        </w:tc>
        <w:tc>
          <w:tcPr>
            <w:tcW w:w="1338" w:type="dxa"/>
            <w:tcBorders>
              <w:top w:val="single" w:color="000000" w:sz="2" w:space="0"/>
              <w:bottom w:val="single" w:color="000000" w:sz="2" w:space="0"/>
            </w:tcBorders>
            <w:vAlign w:val="top"/>
          </w:tcPr>
          <w:p>
            <w:pPr>
              <w:spacing w:before="143" w:line="560" w:lineRule="exact"/>
              <w:ind w:firstLine="208"/>
              <w:jc w:val="center"/>
              <w:rPr>
                <w:rFonts w:hint="eastAsia" w:ascii="仿宋" w:hAnsi="仿宋" w:eastAsia="仿宋" w:cs="仿宋"/>
                <w:sz w:val="32"/>
                <w:szCs w:val="32"/>
              </w:rPr>
            </w:pPr>
            <w:r>
              <w:rPr>
                <w:rFonts w:hint="eastAsia" w:ascii="仿宋" w:hAnsi="仿宋" w:eastAsia="仿宋" w:cs="仿宋"/>
                <w:sz w:val="32"/>
              </w:rPr>
              <w:t>发文</w:t>
            </w:r>
          </w:p>
          <w:p>
            <w:pPr>
              <w:spacing w:line="220" w:lineRule="auto"/>
              <w:ind w:firstLine="208"/>
              <w:jc w:val="center"/>
              <w:rPr>
                <w:rFonts w:hint="eastAsia" w:ascii="仿宋" w:hAnsi="仿宋" w:eastAsia="仿宋" w:cs="仿宋"/>
                <w:sz w:val="32"/>
                <w:szCs w:val="32"/>
              </w:rPr>
            </w:pPr>
            <w:r>
              <w:rPr>
                <w:rFonts w:hint="eastAsia" w:ascii="仿宋" w:hAnsi="仿宋" w:eastAsia="仿宋" w:cs="仿宋"/>
                <w:spacing w:val="-29"/>
                <w:w w:val="99"/>
                <w:sz w:val="32"/>
                <w:szCs w:val="32"/>
              </w:rPr>
              <w:t>日</w:t>
            </w:r>
            <w:r>
              <w:rPr>
                <w:rFonts w:hint="eastAsia" w:ascii="仿宋" w:hAnsi="仿宋" w:eastAsia="仿宋" w:cs="仿宋"/>
                <w:spacing w:val="-51"/>
                <w:sz w:val="32"/>
                <w:szCs w:val="32"/>
              </w:rPr>
              <w:t xml:space="preserve"> </w:t>
            </w:r>
            <w:r>
              <w:rPr>
                <w:rFonts w:hint="eastAsia" w:ascii="仿宋" w:hAnsi="仿宋" w:eastAsia="仿宋" w:cs="仿宋"/>
                <w:spacing w:val="-29"/>
                <w:w w:val="99"/>
                <w:sz w:val="32"/>
                <w:szCs w:val="32"/>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1123" w:type="dxa"/>
            <w:tcBorders>
              <w:top w:val="single" w:color="000000" w:sz="2" w:space="0"/>
              <w:bottom w:val="single" w:color="000000" w:sz="2" w:space="0"/>
            </w:tcBorders>
            <w:vAlign w:val="top"/>
          </w:tcPr>
          <w:p>
            <w:pPr>
              <w:spacing w:line="433" w:lineRule="auto"/>
              <w:jc w:val="center"/>
              <w:rPr>
                <w:rFonts w:hint="eastAsia" w:ascii="仿宋" w:hAnsi="仿宋" w:eastAsia="仿宋" w:cs="仿宋"/>
                <w:sz w:val="32"/>
                <w:szCs w:val="32"/>
              </w:rPr>
            </w:pPr>
          </w:p>
          <w:p>
            <w:pPr>
              <w:spacing w:before="98" w:line="187" w:lineRule="auto"/>
              <w:ind w:firstLine="345"/>
              <w:jc w:val="center"/>
              <w:rPr>
                <w:rFonts w:hint="eastAsia" w:ascii="仿宋" w:hAnsi="仿宋" w:eastAsia="仿宋" w:cs="仿宋"/>
                <w:sz w:val="32"/>
                <w:szCs w:val="32"/>
              </w:rPr>
            </w:pPr>
            <w:r>
              <w:rPr>
                <w:rFonts w:hint="eastAsia" w:ascii="仿宋" w:hAnsi="仿宋" w:eastAsia="仿宋" w:cs="仿宋"/>
                <w:sz w:val="32"/>
                <w:szCs w:val="32"/>
              </w:rPr>
              <w:t>1</w:t>
            </w:r>
          </w:p>
        </w:tc>
        <w:tc>
          <w:tcPr>
            <w:tcW w:w="8185" w:type="dxa"/>
            <w:tcBorders>
              <w:top w:val="single" w:color="000000" w:sz="2" w:space="0"/>
              <w:bottom w:val="single" w:color="000000" w:sz="2" w:space="0"/>
            </w:tcBorders>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丰宁满族自治县人民政府</w:t>
            </w: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2023年春季森林草原封山防火通告》</w:t>
            </w: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rPr>
            </w:pPr>
          </w:p>
        </w:tc>
        <w:tc>
          <w:tcPr>
            <w:tcW w:w="2352"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p>
        </w:tc>
        <w:tc>
          <w:tcPr>
            <w:tcW w:w="1338"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1123" w:type="dxa"/>
            <w:tcBorders>
              <w:top w:val="single" w:color="000000" w:sz="2" w:space="0"/>
              <w:bottom w:val="single" w:color="000000" w:sz="2" w:space="0"/>
            </w:tcBorders>
            <w:vAlign w:val="top"/>
          </w:tcPr>
          <w:p>
            <w:pPr>
              <w:spacing w:line="437" w:lineRule="auto"/>
              <w:jc w:val="center"/>
              <w:rPr>
                <w:rFonts w:hint="eastAsia" w:ascii="仿宋" w:hAnsi="仿宋" w:eastAsia="仿宋" w:cs="仿宋"/>
                <w:sz w:val="32"/>
                <w:szCs w:val="32"/>
              </w:rPr>
            </w:pPr>
          </w:p>
          <w:p>
            <w:pPr>
              <w:spacing w:before="97" w:line="186" w:lineRule="auto"/>
              <w:ind w:firstLine="345"/>
              <w:jc w:val="center"/>
              <w:rPr>
                <w:rFonts w:hint="eastAsia" w:ascii="仿宋" w:hAnsi="仿宋" w:eastAsia="仿宋" w:cs="仿宋"/>
                <w:sz w:val="32"/>
                <w:szCs w:val="32"/>
              </w:rPr>
            </w:pPr>
            <w:r>
              <w:rPr>
                <w:rFonts w:hint="eastAsia" w:ascii="仿宋" w:hAnsi="仿宋" w:eastAsia="仿宋" w:cs="仿宋"/>
                <w:sz w:val="32"/>
                <w:szCs w:val="32"/>
              </w:rPr>
              <w:t>2</w:t>
            </w:r>
          </w:p>
        </w:tc>
        <w:tc>
          <w:tcPr>
            <w:tcW w:w="8185" w:type="dxa"/>
            <w:tcBorders>
              <w:top w:val="single" w:color="000000" w:sz="2" w:space="0"/>
              <w:bottom w:val="single" w:color="000000" w:sz="2" w:space="0"/>
            </w:tcBorders>
            <w:vAlign w:val="top"/>
          </w:tcPr>
          <w:p>
            <w:pPr>
              <w:jc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丰宁满族自治县保障性住房管理办法</w:t>
            </w:r>
            <w:r>
              <w:rPr>
                <w:rFonts w:hint="eastAsia" w:ascii="仿宋" w:hAnsi="仿宋" w:eastAsia="仿宋" w:cs="仿宋"/>
                <w:sz w:val="32"/>
                <w:szCs w:val="32"/>
              </w:rPr>
              <w:t>》</w:t>
            </w:r>
          </w:p>
        </w:tc>
        <w:tc>
          <w:tcPr>
            <w:tcW w:w="2352"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lang w:val="en-US" w:eastAsia="zh-CN"/>
              </w:rPr>
              <w:t>丰政〔2023〕5号</w:t>
            </w:r>
          </w:p>
        </w:tc>
        <w:tc>
          <w:tcPr>
            <w:tcW w:w="1338"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1123" w:type="dxa"/>
            <w:tcBorders>
              <w:top w:val="single" w:color="000000" w:sz="2" w:space="0"/>
              <w:bottom w:val="single" w:color="000000" w:sz="2" w:space="0"/>
            </w:tcBorders>
            <w:vAlign w:val="top"/>
          </w:tcPr>
          <w:p>
            <w:pPr>
              <w:spacing w:before="97" w:line="186" w:lineRule="auto"/>
              <w:ind w:firstLine="345"/>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8185" w:type="dxa"/>
            <w:tcBorders>
              <w:top w:val="single" w:color="000000" w:sz="2" w:space="0"/>
              <w:bottom w:val="single" w:color="000000" w:sz="2" w:space="0"/>
            </w:tcBorders>
            <w:vAlign w:val="top"/>
          </w:tcPr>
          <w:p>
            <w:pPr>
              <w:jc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关于清理整治河道范围内违法违规行为的通告</w:t>
            </w:r>
            <w:r>
              <w:rPr>
                <w:rFonts w:hint="eastAsia" w:ascii="仿宋" w:hAnsi="仿宋" w:eastAsia="仿宋" w:cs="仿宋"/>
                <w:sz w:val="32"/>
                <w:szCs w:val="32"/>
              </w:rPr>
              <w:t>》</w:t>
            </w:r>
          </w:p>
        </w:tc>
        <w:tc>
          <w:tcPr>
            <w:tcW w:w="2352"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p>
        </w:tc>
        <w:tc>
          <w:tcPr>
            <w:tcW w:w="1338"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123" w:type="dxa"/>
            <w:tcBorders>
              <w:top w:val="single" w:color="000000" w:sz="2" w:space="0"/>
              <w:bottom w:val="single" w:color="000000" w:sz="2" w:space="0"/>
            </w:tcBorders>
            <w:vAlign w:val="top"/>
          </w:tcPr>
          <w:p>
            <w:pPr>
              <w:spacing w:before="97" w:line="186" w:lineRule="auto"/>
              <w:ind w:firstLine="345"/>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8185"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丰宁满族自治县人民政府关于禁止销售和使用锡箔冥钞纸钱等焚烧类祭祀用品的</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通告</w:t>
            </w:r>
            <w:r>
              <w:rPr>
                <w:rFonts w:hint="eastAsia" w:ascii="仿宋" w:hAnsi="仿宋" w:eastAsia="仿宋" w:cs="仿宋"/>
                <w:sz w:val="32"/>
                <w:szCs w:val="32"/>
              </w:rPr>
              <w:t>》</w:t>
            </w:r>
          </w:p>
        </w:tc>
        <w:tc>
          <w:tcPr>
            <w:tcW w:w="2352"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p>
        </w:tc>
        <w:tc>
          <w:tcPr>
            <w:tcW w:w="1338"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3.20</w:t>
            </w:r>
          </w:p>
          <w:p>
            <w:pPr>
              <w:jc w:val="center"/>
              <w:rPr>
                <w:rFonts w:hint="eastAsia" w:ascii="仿宋" w:hAnsi="仿宋" w:eastAsia="仿宋" w:cs="仿宋"/>
                <w:sz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123" w:type="dxa"/>
            <w:tcBorders>
              <w:top w:val="single" w:color="000000" w:sz="2" w:space="0"/>
              <w:bottom w:val="single" w:color="000000" w:sz="2" w:space="0"/>
            </w:tcBorders>
            <w:vAlign w:val="top"/>
          </w:tcPr>
          <w:p>
            <w:pPr>
              <w:spacing w:line="334" w:lineRule="auto"/>
              <w:jc w:val="center"/>
              <w:rPr>
                <w:rFonts w:hint="eastAsia" w:ascii="仿宋" w:hAnsi="仿宋" w:eastAsia="仿宋" w:cs="仿宋"/>
                <w:sz w:val="32"/>
                <w:szCs w:val="32"/>
              </w:rPr>
            </w:pPr>
          </w:p>
          <w:p>
            <w:pPr>
              <w:spacing w:before="97" w:line="221" w:lineRule="auto"/>
              <w:ind w:firstLine="124" w:firstLineChars="0"/>
              <w:jc w:val="center"/>
              <w:rPr>
                <w:rFonts w:hint="eastAsia" w:ascii="仿宋" w:hAnsi="仿宋" w:eastAsia="仿宋" w:cs="仿宋"/>
                <w:color w:val="000000"/>
                <w:kern w:val="0"/>
                <w:sz w:val="32"/>
                <w:szCs w:val="32"/>
                <w:lang w:val="en-US" w:eastAsia="zh-CN"/>
              </w:rPr>
            </w:pPr>
            <w:r>
              <w:rPr>
                <w:rFonts w:hint="eastAsia" w:ascii="仿宋" w:hAnsi="仿宋" w:eastAsia="仿宋" w:cs="仿宋"/>
                <w:spacing w:val="9"/>
                <w:sz w:val="32"/>
                <w:szCs w:val="32"/>
              </w:rPr>
              <w:t>序号</w:t>
            </w:r>
          </w:p>
        </w:tc>
        <w:tc>
          <w:tcPr>
            <w:tcW w:w="8185" w:type="dxa"/>
            <w:tcBorders>
              <w:top w:val="single" w:color="000000" w:sz="2" w:space="0"/>
              <w:bottom w:val="single" w:color="000000" w:sz="2" w:space="0"/>
            </w:tcBorders>
            <w:vAlign w:val="top"/>
          </w:tcPr>
          <w:p>
            <w:pPr>
              <w:spacing w:line="330" w:lineRule="auto"/>
              <w:jc w:val="center"/>
              <w:rPr>
                <w:rFonts w:hint="eastAsia" w:ascii="仿宋" w:hAnsi="仿宋" w:eastAsia="仿宋" w:cs="仿宋"/>
                <w:sz w:val="32"/>
                <w:szCs w:val="32"/>
              </w:rPr>
            </w:pPr>
          </w:p>
          <w:p>
            <w:pPr>
              <w:spacing w:before="98" w:line="219" w:lineRule="auto"/>
              <w:ind w:firstLine="1790" w:firstLineChars="0"/>
              <w:jc w:val="center"/>
              <w:rPr>
                <w:rFonts w:hint="eastAsia" w:ascii="仿宋" w:hAnsi="仿宋" w:eastAsia="仿宋" w:cs="仿宋"/>
                <w:color w:val="000000"/>
                <w:kern w:val="0"/>
                <w:sz w:val="32"/>
                <w:szCs w:val="32"/>
                <w:lang w:val="en-US" w:eastAsia="zh-CN"/>
              </w:rPr>
            </w:pPr>
            <w:r>
              <w:rPr>
                <w:rFonts w:hint="eastAsia" w:ascii="仿宋" w:hAnsi="仿宋" w:eastAsia="仿宋" w:cs="仿宋"/>
                <w:spacing w:val="1"/>
                <w:sz w:val="32"/>
                <w:szCs w:val="32"/>
              </w:rPr>
              <w:t>政府规范性文件名称</w:t>
            </w:r>
          </w:p>
        </w:tc>
        <w:tc>
          <w:tcPr>
            <w:tcW w:w="2352" w:type="dxa"/>
            <w:tcBorders>
              <w:top w:val="single" w:color="000000" w:sz="2" w:space="0"/>
              <w:bottom w:val="single" w:color="000000" w:sz="2" w:space="0"/>
            </w:tcBorders>
            <w:vAlign w:val="top"/>
          </w:tcPr>
          <w:p>
            <w:pPr>
              <w:spacing w:line="334" w:lineRule="auto"/>
              <w:jc w:val="center"/>
              <w:rPr>
                <w:rFonts w:hint="eastAsia" w:ascii="仿宋" w:hAnsi="仿宋" w:eastAsia="仿宋" w:cs="仿宋"/>
                <w:sz w:val="32"/>
                <w:szCs w:val="32"/>
              </w:rPr>
            </w:pPr>
          </w:p>
          <w:p>
            <w:pPr>
              <w:spacing w:before="97" w:line="221" w:lineRule="auto"/>
              <w:ind w:firstLine="596" w:firstLineChars="0"/>
              <w:jc w:val="center"/>
              <w:rPr>
                <w:rFonts w:hint="eastAsia" w:ascii="仿宋" w:hAnsi="仿宋" w:eastAsia="仿宋" w:cs="仿宋"/>
                <w:color w:val="000000"/>
                <w:kern w:val="0"/>
                <w:sz w:val="32"/>
                <w:szCs w:val="32"/>
                <w:lang w:val="en-US" w:eastAsia="zh-CN"/>
              </w:rPr>
            </w:pPr>
            <w:r>
              <w:rPr>
                <w:rFonts w:hint="eastAsia" w:ascii="仿宋" w:hAnsi="仿宋" w:eastAsia="仿宋" w:cs="仿宋"/>
                <w:spacing w:val="9"/>
                <w:sz w:val="32"/>
                <w:szCs w:val="32"/>
              </w:rPr>
              <w:t>文号</w:t>
            </w:r>
          </w:p>
        </w:tc>
        <w:tc>
          <w:tcPr>
            <w:tcW w:w="1338" w:type="dxa"/>
            <w:tcBorders>
              <w:top w:val="single" w:color="000000" w:sz="2" w:space="0"/>
              <w:bottom w:val="single" w:color="000000" w:sz="2" w:space="0"/>
            </w:tcBorders>
            <w:vAlign w:val="top"/>
          </w:tcPr>
          <w:p>
            <w:pPr>
              <w:spacing w:before="143" w:line="560" w:lineRule="exact"/>
              <w:ind w:firstLine="208"/>
              <w:jc w:val="center"/>
              <w:rPr>
                <w:rFonts w:hint="eastAsia" w:ascii="仿宋" w:hAnsi="仿宋" w:eastAsia="仿宋" w:cs="仿宋"/>
                <w:sz w:val="32"/>
                <w:szCs w:val="32"/>
              </w:rPr>
            </w:pPr>
            <w:r>
              <w:rPr>
                <w:rFonts w:hint="eastAsia" w:ascii="仿宋" w:hAnsi="仿宋" w:eastAsia="仿宋" w:cs="仿宋"/>
                <w:sz w:val="32"/>
              </w:rPr>
              <w:t>发文</w:t>
            </w:r>
          </w:p>
          <w:p>
            <w:pPr>
              <w:spacing w:line="220" w:lineRule="auto"/>
              <w:ind w:firstLine="208" w:firstLineChars="0"/>
              <w:jc w:val="center"/>
              <w:rPr>
                <w:rFonts w:hint="eastAsia" w:ascii="仿宋" w:hAnsi="仿宋" w:eastAsia="仿宋" w:cs="仿宋"/>
                <w:color w:val="000000"/>
                <w:kern w:val="0"/>
                <w:sz w:val="32"/>
                <w:szCs w:val="32"/>
                <w:lang w:val="en-US" w:eastAsia="zh-CN"/>
              </w:rPr>
            </w:pPr>
            <w:r>
              <w:rPr>
                <w:rFonts w:hint="eastAsia" w:ascii="仿宋" w:hAnsi="仿宋" w:eastAsia="仿宋" w:cs="仿宋"/>
                <w:spacing w:val="-29"/>
                <w:w w:val="99"/>
                <w:sz w:val="32"/>
                <w:szCs w:val="32"/>
              </w:rPr>
              <w:t>日</w:t>
            </w:r>
            <w:r>
              <w:rPr>
                <w:rFonts w:hint="eastAsia" w:ascii="仿宋" w:hAnsi="仿宋" w:eastAsia="仿宋" w:cs="仿宋"/>
                <w:spacing w:val="-51"/>
                <w:sz w:val="32"/>
                <w:szCs w:val="32"/>
              </w:rPr>
              <w:t xml:space="preserve"> </w:t>
            </w:r>
            <w:r>
              <w:rPr>
                <w:rFonts w:hint="eastAsia" w:ascii="仿宋" w:hAnsi="仿宋" w:eastAsia="仿宋" w:cs="仿宋"/>
                <w:spacing w:val="-29"/>
                <w:w w:val="99"/>
                <w:sz w:val="32"/>
                <w:szCs w:val="32"/>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123" w:type="dxa"/>
            <w:tcBorders>
              <w:top w:val="single" w:color="000000" w:sz="2" w:space="0"/>
              <w:bottom w:val="single" w:color="000000" w:sz="2" w:space="0"/>
            </w:tcBorders>
            <w:vAlign w:val="top"/>
          </w:tcPr>
          <w:p>
            <w:pPr>
              <w:spacing w:before="97" w:line="221" w:lineRule="auto"/>
              <w:ind w:firstLine="124" w:firstLineChars="0"/>
              <w:jc w:val="center"/>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5</w:t>
            </w:r>
          </w:p>
        </w:tc>
        <w:tc>
          <w:tcPr>
            <w:tcW w:w="8185" w:type="dxa"/>
            <w:tcBorders>
              <w:top w:val="single" w:color="000000" w:sz="2" w:space="0"/>
              <w:bottom w:val="single" w:color="000000" w:sz="2" w:space="0"/>
            </w:tcBorders>
            <w:vAlign w:val="top"/>
          </w:tcPr>
          <w:p>
            <w:pPr>
              <w:spacing w:before="98" w:line="219" w:lineRule="auto"/>
              <w:ind w:firstLine="1790" w:firstLineChars="0"/>
              <w:jc w:val="center"/>
              <w:rPr>
                <w:rFonts w:hint="eastAsia" w:ascii="仿宋" w:hAnsi="仿宋" w:eastAsia="仿宋" w:cs="仿宋"/>
                <w:spacing w:val="1"/>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丰宁满族自治县城市道路挖掘修复管理办法（试行）</w:t>
            </w:r>
            <w:r>
              <w:rPr>
                <w:rFonts w:hint="eastAsia" w:ascii="仿宋" w:hAnsi="仿宋" w:eastAsia="仿宋" w:cs="仿宋"/>
                <w:sz w:val="32"/>
                <w:szCs w:val="32"/>
              </w:rPr>
              <w:t>》</w:t>
            </w:r>
          </w:p>
        </w:tc>
        <w:tc>
          <w:tcPr>
            <w:tcW w:w="2352" w:type="dxa"/>
            <w:tcBorders>
              <w:top w:val="single" w:color="000000" w:sz="2" w:space="0"/>
              <w:bottom w:val="single" w:color="000000" w:sz="2" w:space="0"/>
            </w:tcBorders>
            <w:vAlign w:val="top"/>
          </w:tcPr>
          <w:p>
            <w:pPr>
              <w:spacing w:before="97" w:line="221" w:lineRule="auto"/>
              <w:ind w:firstLine="596" w:firstLineChars="0"/>
              <w:jc w:val="center"/>
              <w:rPr>
                <w:rFonts w:hint="eastAsia" w:ascii="仿宋" w:hAnsi="仿宋" w:eastAsia="仿宋" w:cs="仿宋"/>
                <w:spacing w:val="9"/>
                <w:sz w:val="32"/>
                <w:szCs w:val="32"/>
              </w:rPr>
            </w:pPr>
            <w:r>
              <w:rPr>
                <w:rFonts w:hint="default" w:ascii="仿宋" w:hAnsi="仿宋" w:eastAsia="仿宋" w:cs="仿宋"/>
                <w:sz w:val="32"/>
                <w:lang w:val="en-US" w:eastAsia="zh-CN"/>
              </w:rPr>
              <w:t>丰政〔2023〕14号</w:t>
            </w:r>
          </w:p>
        </w:tc>
        <w:tc>
          <w:tcPr>
            <w:tcW w:w="1338" w:type="dxa"/>
            <w:tcBorders>
              <w:top w:val="single" w:color="000000" w:sz="2" w:space="0"/>
              <w:bottom w:val="single" w:color="000000" w:sz="2" w:space="0"/>
            </w:tcBorders>
            <w:vAlign w:val="top"/>
          </w:tcPr>
          <w:p>
            <w:pPr>
              <w:spacing w:line="220" w:lineRule="auto"/>
              <w:ind w:firstLine="208" w:firstLineChars="0"/>
              <w:jc w:val="center"/>
              <w:rPr>
                <w:rFonts w:hint="default" w:ascii="仿宋" w:hAnsi="仿宋" w:eastAsia="仿宋" w:cs="仿宋"/>
                <w:spacing w:val="-29"/>
                <w:w w:val="99"/>
                <w:sz w:val="32"/>
                <w:szCs w:val="32"/>
                <w:lang w:val="en-US" w:eastAsia="zh-CN"/>
              </w:rPr>
            </w:pPr>
            <w:r>
              <w:rPr>
                <w:rFonts w:hint="eastAsia" w:ascii="仿宋" w:hAnsi="仿宋" w:eastAsia="仿宋" w:cs="仿宋"/>
                <w:spacing w:val="-29"/>
                <w:w w:val="99"/>
                <w:sz w:val="32"/>
                <w:szCs w:val="32"/>
                <w:lang w:val="en-US" w:eastAsia="zh-CN"/>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123" w:type="dxa"/>
            <w:tcBorders>
              <w:top w:val="single" w:color="000000" w:sz="2" w:space="0"/>
              <w:bottom w:val="single" w:color="000000" w:sz="2" w:space="0"/>
            </w:tcBorders>
            <w:vAlign w:val="top"/>
          </w:tcPr>
          <w:p>
            <w:pPr>
              <w:spacing w:before="97" w:line="221" w:lineRule="auto"/>
              <w:ind w:firstLine="124" w:firstLineChars="0"/>
              <w:jc w:val="center"/>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6</w:t>
            </w:r>
          </w:p>
        </w:tc>
        <w:tc>
          <w:tcPr>
            <w:tcW w:w="8185" w:type="dxa"/>
            <w:tcBorders>
              <w:top w:val="single" w:color="000000" w:sz="2" w:space="0"/>
              <w:bottom w:val="single" w:color="000000" w:sz="2" w:space="0"/>
            </w:tcBorders>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丰宁满族自治县建筑垃圾管理办法</w:t>
            </w:r>
          </w:p>
          <w:p>
            <w:pPr>
              <w:spacing w:before="98" w:line="219" w:lineRule="auto"/>
              <w:ind w:firstLine="1790" w:firstLineChars="0"/>
              <w:jc w:val="center"/>
              <w:rPr>
                <w:rFonts w:hint="eastAsia" w:ascii="仿宋" w:hAnsi="仿宋" w:eastAsia="仿宋" w:cs="仿宋"/>
                <w:spacing w:val="1"/>
                <w:sz w:val="32"/>
                <w:szCs w:val="32"/>
              </w:rPr>
            </w:pPr>
            <w:r>
              <w:rPr>
                <w:rFonts w:hint="eastAsia" w:ascii="仿宋" w:hAnsi="仿宋" w:eastAsia="仿宋" w:cs="仿宋"/>
                <w:sz w:val="32"/>
                <w:szCs w:val="32"/>
                <w:lang w:val="en-US" w:eastAsia="zh-CN"/>
              </w:rPr>
              <w:t>（试行）</w:t>
            </w:r>
            <w:r>
              <w:rPr>
                <w:rFonts w:hint="eastAsia" w:ascii="仿宋" w:hAnsi="仿宋" w:eastAsia="仿宋" w:cs="仿宋"/>
                <w:sz w:val="32"/>
                <w:szCs w:val="32"/>
              </w:rPr>
              <w:t>》</w:t>
            </w:r>
          </w:p>
        </w:tc>
        <w:tc>
          <w:tcPr>
            <w:tcW w:w="2352" w:type="dxa"/>
            <w:tcBorders>
              <w:top w:val="single" w:color="000000" w:sz="2" w:space="0"/>
              <w:bottom w:val="single" w:color="000000" w:sz="2" w:space="0"/>
            </w:tcBorders>
            <w:vAlign w:val="top"/>
          </w:tcPr>
          <w:p>
            <w:pPr>
              <w:spacing w:before="97" w:line="221" w:lineRule="auto"/>
              <w:ind w:firstLine="596" w:firstLineChars="0"/>
              <w:jc w:val="center"/>
              <w:rPr>
                <w:rFonts w:hint="eastAsia" w:ascii="仿宋" w:hAnsi="仿宋" w:eastAsia="仿宋" w:cs="仿宋"/>
                <w:spacing w:val="9"/>
                <w:sz w:val="32"/>
                <w:szCs w:val="32"/>
              </w:rPr>
            </w:pPr>
            <w:r>
              <w:rPr>
                <w:rFonts w:hint="default" w:ascii="仿宋" w:hAnsi="仿宋" w:eastAsia="仿宋" w:cs="仿宋"/>
                <w:sz w:val="32"/>
                <w:lang w:val="en-US" w:eastAsia="zh-CN"/>
              </w:rPr>
              <w:t>丰政〔2023〕13号</w:t>
            </w:r>
            <w:bookmarkStart w:id="0" w:name="_GoBack"/>
            <w:bookmarkEnd w:id="0"/>
          </w:p>
        </w:tc>
        <w:tc>
          <w:tcPr>
            <w:tcW w:w="1338" w:type="dxa"/>
            <w:tcBorders>
              <w:top w:val="single" w:color="000000" w:sz="2" w:space="0"/>
              <w:bottom w:val="single" w:color="000000" w:sz="2" w:space="0"/>
            </w:tcBorders>
            <w:vAlign w:val="top"/>
          </w:tcPr>
          <w:p>
            <w:pPr>
              <w:spacing w:line="220" w:lineRule="auto"/>
              <w:ind w:firstLine="208" w:firstLineChars="0"/>
              <w:jc w:val="center"/>
              <w:rPr>
                <w:rFonts w:hint="default" w:ascii="仿宋" w:hAnsi="仿宋" w:eastAsia="仿宋" w:cs="仿宋"/>
                <w:spacing w:val="-29"/>
                <w:w w:val="99"/>
                <w:sz w:val="32"/>
                <w:szCs w:val="32"/>
                <w:lang w:val="en-US" w:eastAsia="zh-CN"/>
              </w:rPr>
            </w:pPr>
            <w:r>
              <w:rPr>
                <w:rFonts w:hint="eastAsia" w:ascii="仿宋" w:hAnsi="仿宋" w:eastAsia="仿宋" w:cs="仿宋"/>
                <w:spacing w:val="-29"/>
                <w:w w:val="99"/>
                <w:sz w:val="32"/>
                <w:szCs w:val="32"/>
                <w:lang w:val="en-US" w:eastAsia="zh-CN"/>
              </w:rPr>
              <w:t>4.28</w:t>
            </w:r>
          </w:p>
        </w:tc>
      </w:tr>
    </w:tbl>
    <w:p>
      <w:pPr>
        <w:jc w:val="center"/>
        <w:rPr>
          <w:rFonts w:ascii="Arial"/>
          <w:sz w:val="21"/>
        </w:rPr>
      </w:pPr>
    </w:p>
    <w:sectPr>
      <w:pgSz w:w="15080" w:h="10790"/>
      <w:pgMar w:top="917" w:right="1305" w:bottom="0" w:left="855" w:header="0" w:footer="0"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OGQzZTE1MmI2MTFkM2E1YTI5ZmMzMmUyZmIyOWVlMmQifQ=="/>
  </w:docVars>
  <w:rsids>
    <w:rsidRoot w:val="00000000"/>
    <w:rsid w:val="1C0C0F5F"/>
    <w:rsid w:val="204B3F79"/>
    <w:rsid w:val="427B20EB"/>
    <w:rsid w:val="497427AF"/>
    <w:rsid w:val="5C110DD3"/>
    <w:rsid w:val="6085479B"/>
    <w:rsid w:val="67FBC230"/>
    <w:rsid w:val="777D364C"/>
    <w:rsid w:val="7B3FB985"/>
    <w:rsid w:val="7CB023B6"/>
    <w:rsid w:val="A75722CA"/>
    <w:rsid w:val="F1E7CC2F"/>
    <w:rsid w:val="FD75C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228</Words>
  <Characters>255</Characters>
  <Lines>1</Lines>
  <Paragraphs>1</Paragraphs>
  <TotalTime>0</TotalTime>
  <ScaleCrop>false</ScaleCrop>
  <LinksUpToDate>false</LinksUpToDate>
  <CharactersWithSpaces>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2022-04-08T02:40:00Z</dcterms:created>
  <dc:creator>Kingsoft-PDF</dc:creator>
  <cp:keywords>b9efe371-07cd-4f69-9f0f-efd06d25e287</cp:keywords>
  <cp:lastModifiedBy>张楠</cp:lastModifiedBy>
  <dcterms:modified xsi:type="dcterms:W3CDTF">2023-06-16T08:12:18Z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2022-04-07T10:40:21Z</vt:filetime>
  </property>
  <property fmtid="{D5CDD505-2E9C-101B-9397-08002B2CF9AE}" pid="4" name="KSOProductBuildVer">
    <vt:lpwstr>2052-11.1.0.14309</vt:lpwstr>
  </property>
  <property fmtid="{D5CDD505-2E9C-101B-9397-08002B2CF9AE}" pid="5" name="ICV">
    <vt:lpwstr>80D1B65182F040CBBD7DB0624AF919FD_12</vt:lpwstr>
  </property>
</Properties>
</file>