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50" w:rsidRPr="0022775C" w:rsidRDefault="00C46B50" w:rsidP="00C46B50">
      <w:pPr>
        <w:pStyle w:val="a0"/>
        <w:ind w:firstLineChars="0" w:firstLine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2775C">
        <w:rPr>
          <w:rFonts w:ascii="方正小标宋简体" w:eastAsia="方正小标宋简体" w:hAnsi="黑体" w:hint="eastAsia"/>
          <w:sz w:val="44"/>
          <w:szCs w:val="44"/>
        </w:rPr>
        <w:t>河北省高效办成退休“一件事”申报材料</w:t>
      </w:r>
    </w:p>
    <w:p w:rsidR="0022775C" w:rsidRPr="0022775C" w:rsidRDefault="0022775C" w:rsidP="00C46B50">
      <w:pPr>
        <w:pStyle w:val="a0"/>
        <w:ind w:firstLineChars="0" w:firstLine="0"/>
        <w:jc w:val="center"/>
        <w:rPr>
          <w:rFonts w:ascii="方正小标宋简体" w:eastAsia="方正小标宋简体" w:hAnsi="黑体" w:cs="Nimbus Roman No9 L"/>
          <w:sz w:val="28"/>
          <w:szCs w:val="28"/>
        </w:rPr>
      </w:pPr>
    </w:p>
    <w:tbl>
      <w:tblPr>
        <w:tblStyle w:val="a4"/>
        <w:tblW w:w="8356" w:type="dxa"/>
        <w:jc w:val="center"/>
        <w:tblLook w:val="04A0"/>
      </w:tblPr>
      <w:tblGrid>
        <w:gridCol w:w="880"/>
        <w:gridCol w:w="1613"/>
        <w:gridCol w:w="4543"/>
        <w:gridCol w:w="1320"/>
      </w:tblGrid>
      <w:tr w:rsidR="00C46B50" w:rsidTr="00D43D26">
        <w:trPr>
          <w:trHeight w:val="679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序号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内容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附件材料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材料形式</w:t>
            </w:r>
          </w:p>
        </w:tc>
      </w:tr>
      <w:tr w:rsidR="00C46B50" w:rsidTr="00D43D26">
        <w:trPr>
          <w:trHeight w:val="1511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企业（个人）退休“一件事”（正常退休）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1.个人（代办人）社保卡或居民身份证（申请提取公积金的必须提供居民身份证）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2.职工档案关键页及档案以外的原始举证材料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  <w:tr w:rsidR="00C46B50" w:rsidTr="00D43D26">
        <w:trPr>
          <w:trHeight w:val="1830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企业（个人）退休“一件事”（特殊工种提前退休）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 个人（代办人）社保卡或居民身份证（申请提取公积金的必须提供居民身份证）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2.职工档案关键页及档案以外的原始举证材料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3.职工申请和单位公示结果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  <w:tr w:rsidR="00C46B50" w:rsidTr="00D43D26">
        <w:trPr>
          <w:trHeight w:val="1828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企业（个人）退休“一件事”（因病提前退休）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 个人（代办人）社保卡或居民身份证（申请提取公积金的必须提供居民身份证）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2.企业养老保险参保人员因病提前退休核准表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  <w:tr w:rsidR="00C46B50" w:rsidTr="00D43D26">
        <w:trPr>
          <w:trHeight w:val="1826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企业（个人）退休“一件事”（无需确认待遇资格）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 个人（代办人）社保卡或居民身份证（申请提取公积金的必须提供居民身份证）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  <w:tr w:rsidR="00C46B50" w:rsidTr="00D43D26">
        <w:trPr>
          <w:trHeight w:val="1838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机关事业单位退休“一件事”（已完成视同缴费年限认定）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 个人（代办人）社保卡或居民身份证（申请提取公积金的必须提供居民身份证）</w:t>
            </w:r>
          </w:p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机关事业参保人员视同缴费年限认定表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3.退休审批手续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4.退休前最后一次职务升降工资审批方案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  <w:tr w:rsidR="00C46B50" w:rsidTr="00D43D26">
        <w:trPr>
          <w:trHeight w:val="2261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机关事业单位退休“一件事”（未完成视同缴费年限认定）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1. 个人（代办人）社保卡或居民身份证（申请提取公积金的必须提供居民身份证）</w:t>
            </w:r>
          </w:p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2"/>
              </w:rPr>
              <w:t>退休人员人事档案关键页及档案以外的原始举证材料</w:t>
            </w:r>
          </w:p>
          <w:p w:rsidR="00C46B50" w:rsidRDefault="00C46B50" w:rsidP="00D43D26">
            <w:pPr>
              <w:snapToGrid w:val="0"/>
              <w:jc w:val="left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3.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退休审批手续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4.退休前最后一次职务升降工资审批方案</w:t>
            </w:r>
          </w:p>
          <w:p w:rsidR="00C46B50" w:rsidRDefault="00C46B50" w:rsidP="00D43D26">
            <w:pPr>
              <w:pStyle w:val="a0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5.Ⅰ类银行卡（提取公积金需要提供）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46B50" w:rsidRDefault="00C46B50" w:rsidP="00D43D26">
            <w:pPr>
              <w:snapToGrid w:val="0"/>
              <w:jc w:val="center"/>
              <w:rPr>
                <w:rFonts w:ascii="仿宋_GB2312" w:eastAsia="仿宋_GB2312" w:hAnsi="黑体" w:cs="黑体"/>
                <w:szCs w:val="22"/>
              </w:rPr>
            </w:pPr>
            <w:r>
              <w:rPr>
                <w:rFonts w:ascii="仿宋_GB2312" w:eastAsia="仿宋_GB2312" w:hAnsi="黑体" w:cs="黑体" w:hint="eastAsia"/>
                <w:szCs w:val="22"/>
              </w:rPr>
              <w:t>电子图片</w:t>
            </w:r>
          </w:p>
        </w:tc>
      </w:tr>
    </w:tbl>
    <w:p w:rsidR="00643611" w:rsidRDefault="00643611"/>
    <w:sectPr w:rsidR="00643611" w:rsidSect="0008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B50"/>
    <w:rsid w:val="000872BE"/>
    <w:rsid w:val="0022775C"/>
    <w:rsid w:val="00643611"/>
    <w:rsid w:val="00C4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6B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C46B50"/>
    <w:pPr>
      <w:ind w:firstLineChars="200" w:firstLine="420"/>
    </w:pPr>
  </w:style>
  <w:style w:type="table" w:styleId="a4">
    <w:name w:val="Table Grid"/>
    <w:basedOn w:val="a2"/>
    <w:qFormat/>
    <w:rsid w:val="00C46B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2024-10-16T01:17:00Z</dcterms:created>
  <dcterms:modified xsi:type="dcterms:W3CDTF">2024-10-16T01:36:00Z</dcterms:modified>
</cp:coreProperties>
</file>