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  <w:t>丰宁满族自治县第五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>幼儿园</w:t>
      </w:r>
    </w:p>
    <w:p>
      <w:pPr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保育教育费收费项目公开</w:t>
      </w:r>
    </w:p>
    <w:tbl>
      <w:tblPr>
        <w:tblStyle w:val="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15"/>
        <w:gridCol w:w="771"/>
        <w:gridCol w:w="742"/>
        <w:gridCol w:w="442"/>
        <w:gridCol w:w="1046"/>
        <w:gridCol w:w="567"/>
        <w:gridCol w:w="513"/>
        <w:gridCol w:w="1527"/>
        <w:gridCol w:w="6536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收费项目名称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收费标准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收费主体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计费单位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收费依据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收费范围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收费对象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收费方式</w:t>
            </w: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减免规定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公办幼儿园保育教育费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省级示范园：260 元/人/月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此标准包含防暑、取暖幼儿活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动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生活用品等费用。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丰宁满族自治县第五幼儿园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元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冀价行费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[2014]25号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[2016]21号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丰宁满族自治县第五幼儿园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在园就读幼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儿</w:t>
            </w:r>
          </w:p>
        </w:tc>
        <w:tc>
          <w:tcPr>
            <w:tcW w:w="513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丰宁满族自治县第五幼儿园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在园就读幼儿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通过财政一体化平台，按照收费标准将幼儿信息和缴费金额导入非税收入平台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生成缴费二维码，幼儿家长扫码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直接缴入丰宁满族自治县非税收入管理局。</w:t>
            </w:r>
          </w:p>
        </w:tc>
        <w:tc>
          <w:tcPr>
            <w:tcW w:w="6536" w:type="dxa"/>
            <w:vAlign w:val="center"/>
          </w:tcPr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依据：丰宁满族自治县教育局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 xml:space="preserve"> 丰宁满族自治县财政局关于印发</w:t>
            </w:r>
            <w:r>
              <w:rPr>
                <w:rFonts w:hint="eastAsia" w:ascii="黑体" w:hAnsi="黑体" w:eastAsia="黑体" w:cs="黑体"/>
                <w:b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丰宁满族自治县学前教育资助工作实施方案</w:t>
            </w:r>
            <w:r>
              <w:rPr>
                <w:rFonts w:hint="eastAsia" w:ascii="黑体" w:hAnsi="黑体" w:eastAsia="黑体" w:cs="黑体"/>
                <w:b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的通知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 xml:space="preserve">  丰教资助[2018]12号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范围 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丰宁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满族自治县第五幼儿园</w:t>
            </w:r>
            <w:r>
              <w:rPr>
                <w:rFonts w:hint="eastAsia" w:ascii="宋体" w:hAnsi="宋体" w:eastAsia="宋体" w:cs="宋体"/>
                <w:color w:val="000000"/>
              </w:rPr>
              <w:t>在园就读的家庭经济困难儿童。 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对象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1.建档立卡家庭经济困难子女；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2.孤儿、烈士子女、城乡低保家庭子女和农村特困救助供养的家庭子女；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3.符合入园条件的家庭经济困难残疾儿童；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4.父母一方死亡、离异的单亲贫困家庭子女；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5.因受灾、疾病等原因导致家庭经济困难的儿童。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标准 </w:t>
            </w:r>
          </w:p>
          <w:p>
            <w:pPr>
              <w:pStyle w:val="4"/>
              <w:widowControl/>
              <w:spacing w:line="324" w:lineRule="atLeast"/>
              <w:ind w:firstLine="4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每生每年700-1000元，资助资金优先用于直接减免在园儿童保教费，每学期减免350-500元，在收费同时直接进行减免。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0314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—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8012754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联系人：唐婷莉     联系电话：0314—8030906</w:t>
      </w:r>
    </w:p>
    <w:sectPr>
      <w:pgSz w:w="16838" w:h="11906" w:orient="landscape"/>
      <w:pgMar w:top="1236" w:right="1134" w:bottom="1236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jZhM2FhMTc1ZjU0NzY3ZGUxMjc3OTVjYzJkOWMifQ=="/>
  </w:docVars>
  <w:rsids>
    <w:rsidRoot w:val="00E57B8B"/>
    <w:rsid w:val="00231478"/>
    <w:rsid w:val="003B2428"/>
    <w:rsid w:val="0080575C"/>
    <w:rsid w:val="00BF7B0F"/>
    <w:rsid w:val="00E57B8B"/>
    <w:rsid w:val="0BBD7E85"/>
    <w:rsid w:val="213A656E"/>
    <w:rsid w:val="31FB7E7C"/>
    <w:rsid w:val="34913DD1"/>
    <w:rsid w:val="37EB1B4F"/>
    <w:rsid w:val="470F56B7"/>
    <w:rsid w:val="5310293F"/>
    <w:rsid w:val="584828F4"/>
    <w:rsid w:val="5A6878E8"/>
    <w:rsid w:val="634E7B6E"/>
    <w:rsid w:val="7105165F"/>
    <w:rsid w:val="7B6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574</Characters>
  <Lines>3</Lines>
  <Paragraphs>1</Paragraphs>
  <TotalTime>4</TotalTime>
  <ScaleCrop>false</ScaleCrop>
  <LinksUpToDate>false</LinksUpToDate>
  <CharactersWithSpaces>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2023-02-25T20:48:00Z</dcterms:created>
  <dc:creator>闫新宁</dc:creator>
  <cp:lastModifiedBy>菜菜</cp:lastModifiedBy>
  <cp:lastPrinted>2023-02-25T21:41:00Z</cp:lastPrinted>
  <dcterms:modified xsi:type="dcterms:W3CDTF">2023-03-10T07:39:41Z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AC800868D02940A2B87F29B9E74CE7CC</vt:lpwstr>
  </property>
</Properties>
</file>