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pacing w:val="38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left"/>
        <w:rPr>
          <w:rFonts w:ascii="黑体" w:hAnsi="黑体" w:eastAsia="黑体"/>
          <w:spacing w:val="38"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黑体" w:eastAsia="仿宋_GB2312"/>
          <w:color w:val="FF0000"/>
          <w:spacing w:val="38"/>
          <w:szCs w:val="21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方正小标宋_GBK" w:eastAsia="方正小标宋_GBK"/>
          <w:color w:val="FF0000"/>
          <w:spacing w:val="38"/>
          <w:sz w:val="84"/>
          <w:szCs w:val="84"/>
        </w:rPr>
        <w:t>河北省财政厅文件</w:t>
      </w:r>
    </w:p>
    <w:p>
      <w:pPr>
        <w:tabs>
          <w:tab w:val="left" w:pos="8820"/>
        </w:tabs>
        <w:spacing w:line="58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</w:p>
    <w:p>
      <w:pPr>
        <w:tabs>
          <w:tab w:val="left" w:pos="8820"/>
        </w:tabs>
        <w:spacing w:line="58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</w:p>
    <w:p>
      <w:pPr>
        <w:tabs>
          <w:tab w:val="left" w:pos="8820"/>
        </w:tabs>
        <w:spacing w:line="580" w:lineRule="exact"/>
        <w:jc w:val="center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冀财</w:t>
      </w:r>
      <w:r>
        <w:rPr>
          <w:rFonts w:hint="eastAsia" w:eastAsia="方正仿宋_GBK"/>
          <w:sz w:val="32"/>
          <w:szCs w:val="32"/>
        </w:rPr>
        <w:t>农</w:t>
      </w:r>
      <w:r>
        <w:rPr>
          <w:rFonts w:hint="eastAsia" w:eastAsia="方正仿宋_GBK"/>
          <w:kern w:val="0"/>
          <w:sz w:val="32"/>
          <w:szCs w:val="32"/>
          <w:lang w:val="zh-CN"/>
        </w:rPr>
        <w:t>〔</w:t>
      </w:r>
      <w:r>
        <w:rPr>
          <w:rFonts w:eastAsia="方正仿宋_GBK"/>
          <w:kern w:val="0"/>
          <w:sz w:val="32"/>
          <w:szCs w:val="32"/>
          <w:lang w:val="zh-CN"/>
        </w:rPr>
        <w:t>202</w:t>
      </w:r>
      <w:r>
        <w:rPr>
          <w:rFonts w:hint="eastAsia" w:eastAsia="方正仿宋_GBK"/>
          <w:kern w:val="0"/>
          <w:sz w:val="32"/>
          <w:szCs w:val="32"/>
          <w:lang w:val="zh-CN"/>
        </w:rPr>
        <w:t>4〕63</w:t>
      </w:r>
      <w:r>
        <w:rPr>
          <w:rFonts w:hint="eastAsia" w:eastAsia="方正仿宋_GBK"/>
          <w:bCs/>
          <w:sz w:val="32"/>
          <w:szCs w:val="32"/>
        </w:rPr>
        <w:t>号</w:t>
      </w:r>
    </w:p>
    <w:p>
      <w:pPr>
        <w:spacing w:line="580" w:lineRule="exact"/>
        <w:jc w:val="center"/>
        <w:rPr>
          <w:rFonts w:eastAsia="方正小标宋_GBK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9525" t="17145" r="9525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.85pt;height:0pt;width:459pt;z-index:251656192;mso-width-relative:page;mso-height-relative:page;" filled="f" stroked="t" coordsize="21600,21600" o:gfxdata="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2lCetQAAAAGAQAADwAAAAAAAAABACAAAAAiAAAAZHJzL2Rv&#10;d25yZXYueG1sUEsBAhQAFAAAAAgAh07iQJ1knDbMAQAAXQMAAA4AAAAAAAAAAQAgAAAAIwEAAGRy&#10;cy9lMm9Eb2MueG1sUEsFBgAAAAAGAAYAWQEAAG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5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5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河北省财政厅</w:t>
      </w:r>
    </w:p>
    <w:p>
      <w:pPr>
        <w:spacing w:line="55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</w:t>
      </w:r>
      <w:r>
        <w:rPr>
          <w:rFonts w:eastAsia="方正小标宋_GBK"/>
          <w:sz w:val="44"/>
          <w:szCs w:val="44"/>
        </w:rPr>
        <w:t>于下达2024年中央农业防灾减灾和</w:t>
      </w:r>
    </w:p>
    <w:p>
      <w:pPr>
        <w:spacing w:line="55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水利救灾资金（防灾救灾第六批）的通知</w:t>
      </w:r>
    </w:p>
    <w:p>
      <w:pPr>
        <w:spacing w:line="550" w:lineRule="exact"/>
        <w:rPr>
          <w:rFonts w:eastAsia="仿宋_GB2312"/>
          <w:sz w:val="32"/>
          <w:szCs w:val="32"/>
        </w:rPr>
      </w:pPr>
    </w:p>
    <w:p>
      <w:pPr>
        <w:spacing w:line="55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有关市（含定州、辛集市）、省财政直管县财政局：</w:t>
      </w:r>
    </w:p>
    <w:p>
      <w:pPr>
        <w:tabs>
          <w:tab w:val="left" w:pos="7655"/>
        </w:tabs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根据财政部《关于下达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4年农业防灾减灾和水利救灾资金预算（防灾救灾第六批）的通知》（财农〔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4〕33号）和省水利厅分配意见，现下达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4年中央农业防灾减灾和水利救灾资金（具体金额见附件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），用于抗旱救灾相关工作，收入列“</w:t>
      </w:r>
      <w:r>
        <w:rPr>
          <w:rFonts w:eastAsia="方正仿宋_GBK"/>
          <w:sz w:val="32"/>
          <w:szCs w:val="32"/>
        </w:rPr>
        <w:t>1100252</w:t>
      </w:r>
      <w:r>
        <w:rPr>
          <w:rFonts w:hint="eastAsia" w:eastAsia="方正仿宋_GBK"/>
          <w:sz w:val="32"/>
          <w:szCs w:val="32"/>
        </w:rPr>
        <w:t>农林水共同财政事权转移支付收入”科目，支出列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4年支出功能分类科目“</w:t>
      </w:r>
      <w:r>
        <w:rPr>
          <w:rFonts w:eastAsia="方正仿宋_GBK"/>
          <w:sz w:val="32"/>
          <w:szCs w:val="32"/>
        </w:rPr>
        <w:t>21303</w:t>
      </w:r>
      <w:r>
        <w:rPr>
          <w:rFonts w:hint="eastAsia" w:eastAsia="方正仿宋_GBK"/>
          <w:sz w:val="32"/>
          <w:szCs w:val="32"/>
        </w:rPr>
        <w:t>15抗旱”。现将有关事项通知如下：</w:t>
      </w:r>
    </w:p>
    <w:p>
      <w:pPr>
        <w:tabs>
          <w:tab w:val="left" w:pos="7655"/>
        </w:tabs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一、加快资金拨付进度。救灾资金纳入2024年中央直达资金管理，直达资金标识贯穿资金分配、拨付、使用等环节。有关设区市收到补助资金后，要及时下达所辖非财政直管县（市、区）。市级在下达该项资金时，应单独下达预算指标文件，并保持中央直达资金标识不变。各地要及时调度资金，充分发挥资金效益，认真做好抗旱救灾等相关工作。</w:t>
      </w:r>
    </w:p>
    <w:p>
      <w:pPr>
        <w:tabs>
          <w:tab w:val="left" w:pos="7655"/>
        </w:tabs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二、加强预算绩效管理。请你市、县（市、区）填报《农业防灾减灾和水利救灾资金区域绩效目标备案表》（详见附件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），并于7月8日前报省财政厅、省水利厅备案。绩效目标填报要与抗旱相关工作对应，与投入金额相匹配，清晰反映农业防灾减灾和水利救灾资金的使用效果，并在组织预算执行中对照本地区域绩效目标做好绩效运行监控，确保绩效目标如期实现。</w:t>
      </w:r>
    </w:p>
    <w:p>
      <w:pPr>
        <w:tabs>
          <w:tab w:val="left" w:pos="7655"/>
        </w:tabs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三、严格资金使用管理。请按照《农业防灾减灾和水利救灾资金管理办法》（财农〔</w:t>
      </w:r>
      <w:r>
        <w:rPr>
          <w:rFonts w:eastAsia="方正仿宋_GBK"/>
          <w:sz w:val="32"/>
          <w:szCs w:val="32"/>
        </w:rPr>
        <w:t>2023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13</w:t>
      </w:r>
      <w:r>
        <w:rPr>
          <w:rFonts w:hint="eastAsia" w:eastAsia="方正仿宋_GBK"/>
          <w:sz w:val="32"/>
          <w:szCs w:val="32"/>
        </w:rPr>
        <w:t>号）要求，会同有关部门进一步加强对救灾资金拨付使用管理，严禁挤占、挪用救灾资金，在确保资金合规使用的情况下，切实加快支出进度，强化项目资金监管，确保资金管理规范、运行安全、使用高效。</w:t>
      </w:r>
    </w:p>
    <w:p>
      <w:pPr>
        <w:spacing w:before="156" w:beforeLines="50" w:line="550" w:lineRule="exact"/>
        <w:ind w:firstLine="640" w:firstLineChars="200"/>
        <w:jc w:val="left"/>
        <w:rPr>
          <w:rFonts w:eastAsia="方正仿宋_GBK"/>
          <w:spacing w:val="-8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附件：</w:t>
      </w: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pacing w:val="-8"/>
          <w:sz w:val="32"/>
          <w:szCs w:val="32"/>
        </w:rPr>
        <w:t>202</w:t>
      </w:r>
      <w:r>
        <w:rPr>
          <w:rFonts w:hint="eastAsia" w:eastAsia="方正仿宋_GBK"/>
          <w:spacing w:val="-8"/>
          <w:sz w:val="32"/>
          <w:szCs w:val="32"/>
        </w:rPr>
        <w:t>4年中央农业防灾减灾和水利救灾资金分配表</w:t>
      </w:r>
    </w:p>
    <w:p>
      <w:pPr>
        <w:spacing w:line="550" w:lineRule="exact"/>
        <w:ind w:firstLine="1600" w:firstLineChars="5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2.202</w:t>
      </w:r>
      <w:r>
        <w:rPr>
          <w:rFonts w:hint="eastAsia" w:eastAsia="方正仿宋_GBK"/>
          <w:sz w:val="32"/>
          <w:szCs w:val="32"/>
        </w:rPr>
        <w:t>4年中央农业防灾减灾和水利救灾资金绩效目标</w:t>
      </w:r>
    </w:p>
    <w:p>
      <w:pPr>
        <w:spacing w:line="550" w:lineRule="exact"/>
        <w:ind w:firstLine="1760" w:firstLineChars="55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备案表</w:t>
      </w:r>
    </w:p>
    <w:p>
      <w:pPr>
        <w:spacing w:line="550" w:lineRule="exact"/>
        <w:ind w:firstLine="1760" w:firstLineChars="550"/>
        <w:jc w:val="left"/>
        <w:rPr>
          <w:rFonts w:eastAsia="方正仿宋_GBK"/>
          <w:sz w:val="32"/>
          <w:szCs w:val="32"/>
        </w:rPr>
      </w:pPr>
    </w:p>
    <w:p>
      <w:pPr>
        <w:tabs>
          <w:tab w:val="left" w:pos="7655"/>
        </w:tabs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 </w:t>
      </w:r>
      <w:r>
        <w:rPr>
          <w:rFonts w:hint="eastAsia" w:eastAsia="方正仿宋_GBK"/>
          <w:sz w:val="32"/>
          <w:szCs w:val="32"/>
        </w:rPr>
        <w:t>河北省财政厅</w:t>
      </w:r>
    </w:p>
    <w:p>
      <w:pPr>
        <w:spacing w:line="550" w:lineRule="exact"/>
        <w:ind w:firstLine="5520" w:firstLineChars="172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pict>
          <v:shape id="SecSignControl1" o:spid="_x0000_s1026" o:spt="201" alt="" type="#_x0000_t201" style="position:absolute;left:0pt;margin-left:335.25pt;margin-top:624pt;height:135pt;width:135pt;mso-position-horizontal-relative:page;mso-position-vertical-relative:page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SecSignControl1" w:shapeid="SecSignControl1"/>
        </w:pic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4年6月27日</w:t>
      </w:r>
    </w:p>
    <w:p>
      <w:pPr>
        <w:spacing w:line="580" w:lineRule="exact"/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rPr>
          <w:rFonts w:eastAsia="方正小标宋_GBK"/>
          <w:sz w:val="44"/>
          <w:szCs w:val="44"/>
        </w:rPr>
      </w:pP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28"/>
          <w:szCs w:val="28"/>
        </w:rPr>
      </w:pPr>
      <w:r>
        <w:rPr>
          <w:rFonts w:hint="eastAsia" w:eastAsia="黑体"/>
          <w:sz w:val="28"/>
          <w:szCs w:val="28"/>
        </w:rPr>
        <w:t>信息公开选项：</w:t>
      </w:r>
      <w:r>
        <w:rPr>
          <w:rFonts w:hint="eastAsia" w:eastAsia="方正小标宋_GBK"/>
          <w:sz w:val="28"/>
          <w:szCs w:val="28"/>
        </w:rPr>
        <w:t>依申请公开</w:t>
      </w:r>
    </w:p>
    <w:p>
      <w:pPr>
        <w:spacing w:line="580" w:lineRule="exact"/>
        <w:ind w:firstLine="262" w:firstLineChars="125"/>
        <w:rPr>
          <w:rFonts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9525" t="16510" r="9525" b="120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.55pt;height:0pt;width:450pt;z-index:251657216;mso-width-relative:page;mso-height-relative:page;" filled="f" stroked="t" coordsize="21600,21600" o:gfxdata="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Jf2jy0AAAAAUBAAAPAAAAAAAAAAEAIAAAACIAAABkcnMvZG93bnJldi54&#10;bWxQSwECFAAUAAAACACHTuJAq67QF8kBAABdAwAADgAAAAAAAAABACAAAAAfAQAAZHJzL2Uyb0Rv&#10;Yy54bWxQSwUGAAAAAAYABgBZAQAAW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</w:rPr>
        <w:t>抄送：财政部河北监管局，河北省水利厅，有关设区市、省财政直管县</w:t>
      </w:r>
    </w:p>
    <w:p>
      <w:pPr>
        <w:spacing w:line="580" w:lineRule="exact"/>
        <w:ind w:left="987" w:leftChars="470" w:firstLine="140" w:firstLineChars="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水利（水务）局。</w:t>
      </w:r>
    </w:p>
    <w:p>
      <w:pPr>
        <w:spacing w:line="580" w:lineRule="exact"/>
        <w:ind w:firstLine="262" w:firstLineChars="125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9525" t="11430" r="9525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gfxdata="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2Id288AAAAEAQAADwAAAAAAAAABACAAAAAiAAAAZHJzL2Rvd25yZXYueG1s&#10;UEsBAhQAFAAAAAgAh07iQKaD4arIAQAAXAMAAA4AAAAAAAAAAQAgAAAAHgEAAGRycy9lMm9Eb2Mu&#10;eG1sUEsFBgAAAAAGAAYAWQEAAFg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9525" t="17145" r="9525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35pt;height:0pt;width:450pt;z-index:251659264;mso-width-relative:page;mso-height-relative:page;" filled="f" stroked="t" coordsize="21600,21600" o:gfxdata="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6OjHO9IAAAAHAQAADwAAAAAAAAABACAAAAAiAAAAZHJzL2Rvd25yZXYu&#10;eG1sUEsBAhQAFAAAAAgAh07iQBC1E1/IAQAAXQMAAA4AAAAAAAAAAQAgAAAAIQEAAGRycy9lMm9E&#10;b2MueG1sUEsFBgAAAAAGAAYAWQEAAF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</w:rPr>
        <w:t>河北省财政厅办公室</w:t>
      </w:r>
      <w:r>
        <w:rPr>
          <w:rFonts w:eastAsia="仿宋_GB2312"/>
          <w:sz w:val="28"/>
          <w:szCs w:val="28"/>
        </w:rPr>
        <w:t xml:space="preserve">            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202</w:t>
      </w:r>
      <w:r>
        <w:rPr>
          <w:rFonts w:hint="eastAsia" w:eastAsia="仿宋_GB2312"/>
          <w:sz w:val="28"/>
          <w:szCs w:val="28"/>
        </w:rPr>
        <w:t>4年6月27日印发</w:t>
      </w:r>
    </w:p>
    <w:sectPr>
      <w:pgSz w:w="11906" w:h="16838"/>
      <w:pgMar w:top="2098" w:right="1418" w:bottom="187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100000" w:hash="IXx/CDYJPzmx07YZE95JzwmU/cU=" w:salt="cgn2ABZXM/tC9ijWdOSGA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28"/>
    <w:rsid w:val="001167BE"/>
    <w:rsid w:val="001D381E"/>
    <w:rsid w:val="001E17F1"/>
    <w:rsid w:val="00273455"/>
    <w:rsid w:val="002756D1"/>
    <w:rsid w:val="002A20E0"/>
    <w:rsid w:val="00397CB8"/>
    <w:rsid w:val="003D0BD7"/>
    <w:rsid w:val="0044555D"/>
    <w:rsid w:val="004761EF"/>
    <w:rsid w:val="00492EFB"/>
    <w:rsid w:val="004E2DC2"/>
    <w:rsid w:val="00553885"/>
    <w:rsid w:val="0064514D"/>
    <w:rsid w:val="006B2AEE"/>
    <w:rsid w:val="007711C1"/>
    <w:rsid w:val="00857FAF"/>
    <w:rsid w:val="008A509F"/>
    <w:rsid w:val="008D7291"/>
    <w:rsid w:val="00937A75"/>
    <w:rsid w:val="009B472B"/>
    <w:rsid w:val="00A675BA"/>
    <w:rsid w:val="00AB5605"/>
    <w:rsid w:val="00AE1133"/>
    <w:rsid w:val="00B2589E"/>
    <w:rsid w:val="00B85018"/>
    <w:rsid w:val="00BA025A"/>
    <w:rsid w:val="00BB2AFC"/>
    <w:rsid w:val="00C73F09"/>
    <w:rsid w:val="00CF735E"/>
    <w:rsid w:val="00D40964"/>
    <w:rsid w:val="00D7060A"/>
    <w:rsid w:val="00D9188E"/>
    <w:rsid w:val="00DC2769"/>
    <w:rsid w:val="00DE3328"/>
    <w:rsid w:val="00E66DB3"/>
    <w:rsid w:val="00E91888"/>
    <w:rsid w:val="00F13C2B"/>
    <w:rsid w:val="00F85DDE"/>
    <w:rsid w:val="24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144</Words>
  <Characters>824</Characters>
  <Lines>6</Lines>
  <Paragraphs>1</Paragraphs>
  <TotalTime>880</TotalTime>
  <ScaleCrop>false</ScaleCrop>
  <LinksUpToDate>false</LinksUpToDate>
  <CharactersWithSpaces>967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2023-08-06T01:20:00Z</dcterms:created>
  <dc:creator>user</dc:creator>
  <cp:lastModifiedBy>Administrator</cp:lastModifiedBy>
  <cp:lastPrinted>2024-07-05T01:44:42Z</cp:lastPrinted>
  <dcterms:modified xsi:type="dcterms:W3CDTF">2024-07-08T02:47:48Z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